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417D4" w14:textId="77777777" w:rsidR="00006AED" w:rsidRDefault="00006AED" w:rsidP="00CF2BC9">
      <w:bookmarkStart w:id="0" w:name="_GoBack"/>
      <w:bookmarkEnd w:id="0"/>
    </w:p>
    <w:p w14:paraId="2F131EA5" w14:textId="77777777" w:rsidR="00006AED" w:rsidRPr="00972E99" w:rsidRDefault="00021F8C" w:rsidP="008358BC">
      <w:pPr>
        <w:pStyle w:val="Titel"/>
        <w:rPr>
          <w:color w:val="auto"/>
        </w:rPr>
      </w:pPr>
      <w:r w:rsidRPr="00972E99">
        <w:rPr>
          <w:color w:val="auto"/>
        </w:rPr>
        <w:t>Tasjes vol ‘</w:t>
      </w:r>
      <w:r w:rsidR="003B2D95" w:rsidRPr="00972E99">
        <w:rPr>
          <w:color w:val="auto"/>
        </w:rPr>
        <w:t>S</w:t>
      </w:r>
      <w:r w:rsidR="00006AED" w:rsidRPr="00972E99">
        <w:rPr>
          <w:color w:val="auto"/>
        </w:rPr>
        <w:t>toplichten</w:t>
      </w:r>
      <w:r w:rsidRPr="00972E99">
        <w:rPr>
          <w:color w:val="auto"/>
        </w:rPr>
        <w:t>’</w:t>
      </w:r>
      <w:r w:rsidR="00006AED" w:rsidRPr="00972E99">
        <w:rPr>
          <w:color w:val="auto"/>
        </w:rPr>
        <w:t xml:space="preserve"> voor MS-centra</w:t>
      </w:r>
    </w:p>
    <w:p w14:paraId="0B8B78BC" w14:textId="062C1AFD" w:rsidR="0061184E" w:rsidRPr="00972E99" w:rsidRDefault="00005470" w:rsidP="00E53383">
      <w:pPr>
        <w:pStyle w:val="Koptekst"/>
        <w:rPr>
          <w:color w:val="auto"/>
          <w:sz w:val="24"/>
          <w:szCs w:val="24"/>
        </w:rPr>
      </w:pPr>
      <w:r w:rsidRPr="00972E99">
        <w:rPr>
          <w:color w:val="auto"/>
          <w:sz w:val="24"/>
          <w:szCs w:val="24"/>
        </w:rPr>
        <w:t>Leiden, 3 juli 2018 - I</w:t>
      </w:r>
      <w:r w:rsidR="00781EE7" w:rsidRPr="00972E99">
        <w:rPr>
          <w:color w:val="auto"/>
          <w:sz w:val="24"/>
          <w:szCs w:val="24"/>
        </w:rPr>
        <w:t xml:space="preserve">n het </w:t>
      </w:r>
      <w:r w:rsidR="00D07C5C" w:rsidRPr="00972E99">
        <w:rPr>
          <w:color w:val="auto"/>
          <w:sz w:val="24"/>
          <w:szCs w:val="24"/>
        </w:rPr>
        <w:t xml:space="preserve">MS-centrum van </w:t>
      </w:r>
      <w:r w:rsidR="0061184E" w:rsidRPr="00972E99">
        <w:rPr>
          <w:color w:val="auto"/>
          <w:sz w:val="24"/>
          <w:szCs w:val="24"/>
        </w:rPr>
        <w:t xml:space="preserve">Alrijne Ziekenhuis </w:t>
      </w:r>
      <w:r w:rsidRPr="00972E99">
        <w:rPr>
          <w:color w:val="auto"/>
          <w:sz w:val="24"/>
          <w:szCs w:val="24"/>
        </w:rPr>
        <w:t xml:space="preserve">is vandaag het </w:t>
      </w:r>
      <w:r w:rsidR="003B2D95" w:rsidRPr="00972E99">
        <w:rPr>
          <w:color w:val="auto"/>
          <w:sz w:val="24"/>
          <w:szCs w:val="24"/>
        </w:rPr>
        <w:t xml:space="preserve">eerste </w:t>
      </w:r>
      <w:r w:rsidR="003B2D95" w:rsidRPr="00972E99">
        <w:rPr>
          <w:i/>
          <w:color w:val="auto"/>
          <w:sz w:val="24"/>
          <w:szCs w:val="24"/>
        </w:rPr>
        <w:t>Tasje vol S</w:t>
      </w:r>
      <w:r w:rsidR="00781EE7" w:rsidRPr="00972E99">
        <w:rPr>
          <w:i/>
          <w:color w:val="auto"/>
          <w:sz w:val="24"/>
          <w:szCs w:val="24"/>
        </w:rPr>
        <w:t>toplichten</w:t>
      </w:r>
      <w:r w:rsidR="00781EE7" w:rsidRPr="00972E99">
        <w:rPr>
          <w:color w:val="auto"/>
          <w:sz w:val="24"/>
          <w:szCs w:val="24"/>
        </w:rPr>
        <w:t xml:space="preserve"> </w:t>
      </w:r>
      <w:r w:rsidR="00B4256A">
        <w:rPr>
          <w:color w:val="auto"/>
          <w:sz w:val="24"/>
          <w:szCs w:val="24"/>
        </w:rPr>
        <w:t>overhandigd aan neuroloog Elske Hoitsma.</w:t>
      </w:r>
      <w:r w:rsidR="0061184E" w:rsidRPr="00972E99">
        <w:rPr>
          <w:color w:val="auto"/>
          <w:sz w:val="24"/>
          <w:szCs w:val="24"/>
        </w:rPr>
        <w:t xml:space="preserve"> </w:t>
      </w:r>
      <w:r w:rsidR="00AA6E11" w:rsidRPr="00972E99">
        <w:rPr>
          <w:color w:val="auto"/>
          <w:sz w:val="24"/>
          <w:szCs w:val="24"/>
        </w:rPr>
        <w:t xml:space="preserve">Het tasje is </w:t>
      </w:r>
      <w:r w:rsidR="00C0549C" w:rsidRPr="00972E99">
        <w:rPr>
          <w:color w:val="auto"/>
          <w:sz w:val="24"/>
          <w:szCs w:val="24"/>
        </w:rPr>
        <w:t xml:space="preserve">voor kinderen in de leeftijd van 6 tot 12 jaar </w:t>
      </w:r>
      <w:r w:rsidRPr="00972E99">
        <w:rPr>
          <w:color w:val="auto"/>
          <w:sz w:val="24"/>
          <w:szCs w:val="24"/>
        </w:rPr>
        <w:t xml:space="preserve">van wie </w:t>
      </w:r>
      <w:r w:rsidR="00C0549C" w:rsidRPr="00972E99">
        <w:rPr>
          <w:color w:val="auto"/>
          <w:sz w:val="24"/>
          <w:szCs w:val="24"/>
        </w:rPr>
        <w:t xml:space="preserve">een van de ouders Multiple Sclerose (MS) heeft. </w:t>
      </w:r>
      <w:r w:rsidR="0061184E" w:rsidRPr="00972E99">
        <w:rPr>
          <w:color w:val="auto"/>
          <w:sz w:val="24"/>
          <w:szCs w:val="24"/>
        </w:rPr>
        <w:t xml:space="preserve">In de </w:t>
      </w:r>
      <w:r w:rsidR="001C4A5C" w:rsidRPr="00972E99">
        <w:rPr>
          <w:color w:val="auto"/>
          <w:sz w:val="24"/>
          <w:szCs w:val="24"/>
        </w:rPr>
        <w:t>rug</w:t>
      </w:r>
      <w:r w:rsidR="0061184E" w:rsidRPr="00972E99">
        <w:rPr>
          <w:color w:val="auto"/>
          <w:sz w:val="24"/>
          <w:szCs w:val="24"/>
        </w:rPr>
        <w:t>tas</w:t>
      </w:r>
      <w:r w:rsidRPr="00972E99">
        <w:rPr>
          <w:color w:val="auto"/>
          <w:sz w:val="24"/>
          <w:szCs w:val="24"/>
        </w:rPr>
        <w:t xml:space="preserve"> zit </w:t>
      </w:r>
      <w:r w:rsidR="0061184E" w:rsidRPr="00972E99">
        <w:rPr>
          <w:color w:val="auto"/>
          <w:sz w:val="24"/>
          <w:szCs w:val="24"/>
        </w:rPr>
        <w:t xml:space="preserve">naast een lees- en doeboek, allerlei materiaal </w:t>
      </w:r>
      <w:r w:rsidR="008D0BEE" w:rsidRPr="00972E99">
        <w:rPr>
          <w:color w:val="auto"/>
          <w:sz w:val="24"/>
          <w:szCs w:val="24"/>
        </w:rPr>
        <w:t xml:space="preserve">dat kinderen kan helpen om hun ervaringen met een </w:t>
      </w:r>
      <w:r w:rsidRPr="00972E99">
        <w:rPr>
          <w:color w:val="auto"/>
          <w:sz w:val="24"/>
          <w:szCs w:val="24"/>
        </w:rPr>
        <w:t>MS-</w:t>
      </w:r>
      <w:r w:rsidR="005D559D">
        <w:rPr>
          <w:color w:val="auto"/>
          <w:sz w:val="24"/>
          <w:szCs w:val="24"/>
        </w:rPr>
        <w:t xml:space="preserve">ouder te verwerken, zoals de ziekenhuispop van Kiwanis Zoetermeer. </w:t>
      </w:r>
      <w:r w:rsidR="008D0BEE" w:rsidRPr="00972E99">
        <w:rPr>
          <w:color w:val="auto"/>
          <w:sz w:val="24"/>
          <w:szCs w:val="24"/>
        </w:rPr>
        <w:t xml:space="preserve"> </w:t>
      </w:r>
    </w:p>
    <w:p w14:paraId="00A38125" w14:textId="77777777" w:rsidR="008D0BEE" w:rsidRPr="00972E99" w:rsidRDefault="008D0BEE" w:rsidP="008D0BEE">
      <w:pPr>
        <w:rPr>
          <w:color w:val="auto"/>
          <w:sz w:val="24"/>
          <w:szCs w:val="24"/>
        </w:rPr>
      </w:pPr>
    </w:p>
    <w:p w14:paraId="1B9E0870" w14:textId="77777777" w:rsidR="00F70AAF" w:rsidRPr="00972E99" w:rsidRDefault="00F70AAF" w:rsidP="008D0BEE">
      <w:pPr>
        <w:rPr>
          <w:b/>
          <w:color w:val="auto"/>
        </w:rPr>
      </w:pPr>
      <w:r w:rsidRPr="00972E99">
        <w:rPr>
          <w:b/>
          <w:color w:val="auto"/>
        </w:rPr>
        <w:t>Goede begeleiding</w:t>
      </w:r>
    </w:p>
    <w:p w14:paraId="29CD4966" w14:textId="6101E2C8" w:rsidR="00CF2BC9" w:rsidRPr="00972E99" w:rsidRDefault="00DA7548" w:rsidP="00CF2BC9">
      <w:pPr>
        <w:pStyle w:val="Koptekst"/>
        <w:rPr>
          <w:b w:val="0"/>
          <w:color w:val="auto"/>
          <w:sz w:val="22"/>
        </w:rPr>
      </w:pPr>
      <w:r w:rsidRPr="00972E99">
        <w:rPr>
          <w:b w:val="0"/>
          <w:color w:val="auto"/>
          <w:sz w:val="22"/>
        </w:rPr>
        <w:t>“</w:t>
      </w:r>
      <w:r w:rsidR="00220BBE" w:rsidRPr="00972E99">
        <w:rPr>
          <w:b w:val="0"/>
          <w:color w:val="auto"/>
          <w:sz w:val="22"/>
        </w:rPr>
        <w:t>Tot mijn verbazing was er niets te vinden toen ik de diagnose MS k</w:t>
      </w:r>
      <w:r w:rsidR="00C0549C" w:rsidRPr="00972E99">
        <w:rPr>
          <w:b w:val="0"/>
          <w:color w:val="auto"/>
          <w:sz w:val="22"/>
        </w:rPr>
        <w:t>reeg en op zoek ging naar lees</w:t>
      </w:r>
      <w:r w:rsidR="00220BBE" w:rsidRPr="00972E99">
        <w:rPr>
          <w:b w:val="0"/>
          <w:color w:val="auto"/>
          <w:sz w:val="22"/>
        </w:rPr>
        <w:t>boeken voor mijn dochters. Ik weet uit eigen ervaring dat de ziekte het hele gezin treft en dat goede begeleiding van kinderen die opgroeien met</w:t>
      </w:r>
      <w:r w:rsidR="0061184E" w:rsidRPr="00972E99">
        <w:rPr>
          <w:b w:val="0"/>
          <w:color w:val="auto"/>
          <w:sz w:val="22"/>
        </w:rPr>
        <w:t xml:space="preserve"> een ouder met MS essentieel is,” vertelt initiatiefnemer en kinder- en jeugdpsychotherapeut Fiona Sie. </w:t>
      </w:r>
      <w:r w:rsidR="00CC64F4" w:rsidRPr="00972E99">
        <w:rPr>
          <w:b w:val="0"/>
          <w:color w:val="auto"/>
          <w:sz w:val="22"/>
        </w:rPr>
        <w:t>“</w:t>
      </w:r>
      <w:r w:rsidR="00BC2CA4" w:rsidRPr="00972E99">
        <w:rPr>
          <w:b w:val="0"/>
          <w:color w:val="auto"/>
          <w:sz w:val="22"/>
        </w:rPr>
        <w:t>De titel van het lees- en doe</w:t>
      </w:r>
      <w:r w:rsidR="008D0BEE" w:rsidRPr="00972E99">
        <w:rPr>
          <w:b w:val="0"/>
          <w:color w:val="auto"/>
          <w:sz w:val="22"/>
        </w:rPr>
        <w:t xml:space="preserve">boek </w:t>
      </w:r>
      <w:r w:rsidR="00BC2CA4" w:rsidRPr="00972E99">
        <w:rPr>
          <w:b w:val="0"/>
          <w:color w:val="auto"/>
          <w:sz w:val="22"/>
        </w:rPr>
        <w:t xml:space="preserve">in het tasje </w:t>
      </w:r>
      <w:r w:rsidR="008D0BEE" w:rsidRPr="00972E99">
        <w:rPr>
          <w:b w:val="0"/>
          <w:color w:val="auto"/>
          <w:sz w:val="22"/>
        </w:rPr>
        <w:t xml:space="preserve">is een </w:t>
      </w:r>
      <w:r w:rsidR="008D0BEE" w:rsidRPr="00972E99">
        <w:rPr>
          <w:b w:val="0"/>
          <w:i/>
          <w:color w:val="auto"/>
          <w:sz w:val="22"/>
        </w:rPr>
        <w:t>Mo</w:t>
      </w:r>
      <w:r w:rsidR="00150178" w:rsidRPr="00972E99">
        <w:rPr>
          <w:b w:val="0"/>
          <w:i/>
          <w:color w:val="auto"/>
          <w:sz w:val="22"/>
        </w:rPr>
        <w:t>eder vol Stoplichten</w:t>
      </w:r>
      <w:r w:rsidR="00150178" w:rsidRPr="00972E99">
        <w:rPr>
          <w:b w:val="0"/>
          <w:color w:val="auto"/>
          <w:sz w:val="22"/>
        </w:rPr>
        <w:t xml:space="preserve">, vandaar </w:t>
      </w:r>
      <w:r w:rsidR="00005470" w:rsidRPr="00972E99">
        <w:rPr>
          <w:b w:val="0"/>
          <w:color w:val="auto"/>
          <w:sz w:val="22"/>
        </w:rPr>
        <w:t xml:space="preserve">dat </w:t>
      </w:r>
      <w:r w:rsidR="00150178" w:rsidRPr="00972E99">
        <w:rPr>
          <w:b w:val="0"/>
          <w:color w:val="auto"/>
          <w:sz w:val="22"/>
        </w:rPr>
        <w:t>we het tasje dezelfde naam hebben gegeven.”</w:t>
      </w:r>
      <w:r w:rsidR="008D0BEE" w:rsidRPr="00972E99">
        <w:rPr>
          <w:b w:val="0"/>
          <w:color w:val="auto"/>
          <w:sz w:val="22"/>
        </w:rPr>
        <w:t xml:space="preserve"> </w:t>
      </w:r>
      <w:r w:rsidR="00CF2BC9" w:rsidRPr="00972E99">
        <w:rPr>
          <w:b w:val="0"/>
          <w:color w:val="auto"/>
          <w:sz w:val="22"/>
        </w:rPr>
        <w:t xml:space="preserve">De tasjes worden gratis ter beschikking gesteld aan de MS-centra in Nederland. Dit is mogelijk dankzij een financiële bijdrage van de Stichting Zorg en Zekerheid. </w:t>
      </w:r>
    </w:p>
    <w:p w14:paraId="2B667751" w14:textId="77777777" w:rsidR="004104B8" w:rsidRPr="00972E99" w:rsidRDefault="004104B8" w:rsidP="004104B8">
      <w:pPr>
        <w:rPr>
          <w:color w:val="auto"/>
        </w:rPr>
      </w:pPr>
    </w:p>
    <w:p w14:paraId="14FC269F" w14:textId="174F8D1A" w:rsidR="00AA6E11" w:rsidRPr="00972E99" w:rsidRDefault="00B4256A" w:rsidP="004104B8">
      <w:pPr>
        <w:rPr>
          <w:color w:val="auto"/>
        </w:rPr>
      </w:pPr>
      <w:r>
        <w:rPr>
          <w:color w:val="auto"/>
        </w:rPr>
        <w:t>Neuroloog Elske Hoitsma, van het MS-centrum van Alrijne, is blij met deze tasjes: “MS is zo’n belangrijk onderwerp binnen een gezi</w:t>
      </w:r>
      <w:r w:rsidR="005313EF">
        <w:rPr>
          <w:color w:val="auto"/>
        </w:rPr>
        <w:t>n. Er is veel aandacht voor</w:t>
      </w:r>
      <w:r>
        <w:rPr>
          <w:color w:val="auto"/>
        </w:rPr>
        <w:t xml:space="preserve"> de pa</w:t>
      </w:r>
      <w:r w:rsidR="005313EF">
        <w:rPr>
          <w:color w:val="auto"/>
        </w:rPr>
        <w:t>tiënt en zijn of haar partner. K</w:t>
      </w:r>
      <w:r>
        <w:rPr>
          <w:color w:val="auto"/>
        </w:rPr>
        <w:t xml:space="preserve">inderen </w:t>
      </w:r>
      <w:r w:rsidR="005313EF">
        <w:rPr>
          <w:color w:val="auto"/>
        </w:rPr>
        <w:t xml:space="preserve">van de MS-patiënt </w:t>
      </w:r>
      <w:r w:rsidR="004E7124">
        <w:rPr>
          <w:color w:val="auto"/>
        </w:rPr>
        <w:t>worden vaak vergeten</w:t>
      </w:r>
      <w:r>
        <w:rPr>
          <w:color w:val="auto"/>
        </w:rPr>
        <w:t xml:space="preserve">, terwijl de impact op hen </w:t>
      </w:r>
      <w:r w:rsidR="005F7FC5">
        <w:rPr>
          <w:color w:val="auto"/>
        </w:rPr>
        <w:t xml:space="preserve">ook </w:t>
      </w:r>
      <w:r>
        <w:rPr>
          <w:color w:val="auto"/>
        </w:rPr>
        <w:t>groot is.</w:t>
      </w:r>
      <w:r w:rsidR="004B5FD9">
        <w:rPr>
          <w:color w:val="auto"/>
        </w:rPr>
        <w:t xml:space="preserve"> Het is heel fijn dat we nu dit pakketje</w:t>
      </w:r>
      <w:r>
        <w:rPr>
          <w:color w:val="auto"/>
        </w:rPr>
        <w:t xml:space="preserve"> voor hen hebben.”</w:t>
      </w:r>
    </w:p>
    <w:p w14:paraId="286268D5" w14:textId="77777777" w:rsidR="00AA6E11" w:rsidRPr="00972E99" w:rsidRDefault="00AA6E11" w:rsidP="004104B8">
      <w:pPr>
        <w:rPr>
          <w:color w:val="auto"/>
        </w:rPr>
      </w:pPr>
    </w:p>
    <w:p w14:paraId="625C8503" w14:textId="77777777" w:rsidR="004104B8" w:rsidRPr="00972E99" w:rsidRDefault="00F70AAF" w:rsidP="004104B8">
      <w:pPr>
        <w:rPr>
          <w:b/>
          <w:color w:val="auto"/>
        </w:rPr>
      </w:pPr>
      <w:r w:rsidRPr="00972E99">
        <w:rPr>
          <w:b/>
          <w:color w:val="auto"/>
        </w:rPr>
        <w:t>Lees- en doeboek</w:t>
      </w:r>
    </w:p>
    <w:p w14:paraId="1267AD2E" w14:textId="3790C213" w:rsidR="004104B8" w:rsidRPr="00972E99" w:rsidRDefault="004104B8" w:rsidP="004104B8">
      <w:pPr>
        <w:pStyle w:val="Koptekst"/>
        <w:rPr>
          <w:b w:val="0"/>
          <w:color w:val="auto"/>
          <w:sz w:val="22"/>
        </w:rPr>
      </w:pPr>
      <w:r w:rsidRPr="00972E99">
        <w:rPr>
          <w:rStyle w:val="Nadruk"/>
          <w:rFonts w:cs="Helvetica"/>
          <w:b w:val="0"/>
          <w:color w:val="auto"/>
          <w:sz w:val="22"/>
          <w:lang w:val="en"/>
        </w:rPr>
        <w:t>Een Moeder vol Stoplichten</w:t>
      </w:r>
      <w:r w:rsidRPr="00972E99">
        <w:rPr>
          <w:rFonts w:cs="Helvetica"/>
          <w:b w:val="0"/>
          <w:color w:val="auto"/>
          <w:sz w:val="22"/>
          <w:lang w:val="en"/>
        </w:rPr>
        <w:t xml:space="preserve"> is een spannend en ontroerend lees- </w:t>
      </w:r>
      <w:r w:rsidR="001C4A5C" w:rsidRPr="00972E99">
        <w:rPr>
          <w:rFonts w:cs="Helvetica"/>
          <w:b w:val="0"/>
          <w:color w:val="auto"/>
          <w:sz w:val="22"/>
          <w:lang w:val="en"/>
        </w:rPr>
        <w:t>e</w:t>
      </w:r>
      <w:r w:rsidRPr="00972E99">
        <w:rPr>
          <w:rFonts w:cs="Helvetica"/>
          <w:b w:val="0"/>
          <w:color w:val="auto"/>
          <w:sz w:val="22"/>
          <w:lang w:val="en"/>
        </w:rPr>
        <w:t>n doeboek voor kinde</w:t>
      </w:r>
      <w:r w:rsidR="00F70AAF" w:rsidRPr="00972E99">
        <w:rPr>
          <w:rFonts w:cs="Helvetica"/>
          <w:b w:val="0"/>
          <w:color w:val="auto"/>
          <w:sz w:val="22"/>
          <w:lang w:val="en"/>
        </w:rPr>
        <w:t xml:space="preserve">ren van 8 tot 12 jaar. Aan de hand van opdrachten gaan kinderen zelf aan de slag en ontdekken </w:t>
      </w:r>
      <w:r w:rsidR="0066713B">
        <w:rPr>
          <w:rFonts w:cs="Helvetica"/>
          <w:b w:val="0"/>
          <w:color w:val="auto"/>
          <w:sz w:val="22"/>
          <w:lang w:val="en"/>
        </w:rPr>
        <w:t xml:space="preserve">ze </w:t>
      </w:r>
      <w:r w:rsidR="00F70AAF" w:rsidRPr="00972E99">
        <w:rPr>
          <w:rFonts w:cs="Helvetica"/>
          <w:b w:val="0"/>
          <w:color w:val="auto"/>
          <w:sz w:val="22"/>
          <w:lang w:val="en"/>
        </w:rPr>
        <w:t>wat MS is en wat het betekent in het dagelijks leven</w:t>
      </w:r>
      <w:r w:rsidR="001C4A5C" w:rsidRPr="00972E99">
        <w:rPr>
          <w:rFonts w:cs="Helvetica"/>
          <w:b w:val="0"/>
          <w:color w:val="auto"/>
          <w:sz w:val="22"/>
          <w:lang w:val="en"/>
        </w:rPr>
        <w:t xml:space="preserve"> als je vader of moeder deze ziekte heeft</w:t>
      </w:r>
      <w:r w:rsidR="00F70AAF" w:rsidRPr="00972E99">
        <w:rPr>
          <w:rFonts w:cs="Helvetica"/>
          <w:b w:val="0"/>
          <w:color w:val="auto"/>
          <w:sz w:val="22"/>
          <w:lang w:val="en"/>
        </w:rPr>
        <w:t xml:space="preserve">. Het boek </w:t>
      </w:r>
      <w:r w:rsidRPr="00972E99">
        <w:rPr>
          <w:rFonts w:cs="Helvetica"/>
          <w:b w:val="0"/>
          <w:color w:val="auto"/>
          <w:sz w:val="22"/>
          <w:lang w:val="en"/>
        </w:rPr>
        <w:t>geeft aanknopingspun</w:t>
      </w:r>
      <w:r w:rsidR="00972E99" w:rsidRPr="00972E99">
        <w:rPr>
          <w:rFonts w:cs="Helvetica"/>
          <w:b w:val="0"/>
          <w:color w:val="auto"/>
          <w:sz w:val="22"/>
          <w:lang w:val="en"/>
        </w:rPr>
        <w:t xml:space="preserve">ten om binnen </w:t>
      </w:r>
      <w:r w:rsidRPr="00972E99">
        <w:rPr>
          <w:rFonts w:cs="Helvetica"/>
          <w:b w:val="0"/>
          <w:color w:val="auto"/>
          <w:sz w:val="22"/>
          <w:lang w:val="en"/>
        </w:rPr>
        <w:t xml:space="preserve">een gezin met elkaar in gesprek te gaan of </w:t>
      </w:r>
      <w:r w:rsidR="001C4A5C" w:rsidRPr="00972E99">
        <w:rPr>
          <w:rFonts w:cs="Helvetica"/>
          <w:b w:val="0"/>
          <w:color w:val="auto"/>
          <w:sz w:val="22"/>
          <w:lang w:val="en"/>
        </w:rPr>
        <w:t xml:space="preserve">er </w:t>
      </w:r>
      <w:r w:rsidRPr="00972E99">
        <w:rPr>
          <w:rFonts w:cs="Helvetica"/>
          <w:b w:val="0"/>
          <w:color w:val="auto"/>
          <w:sz w:val="22"/>
          <w:lang w:val="en"/>
        </w:rPr>
        <w:t>in een therapeutische setting mee te werken. Maar het is bovenal ook gewoon een heel mooi en fijn boek om zelf te lezen of voor te lezen en zo beter te begrijpen wat er allemaal gebeurt als iemand plotseling MS krijgt.</w:t>
      </w:r>
    </w:p>
    <w:p w14:paraId="2E6B7ADB" w14:textId="77777777" w:rsidR="004104B8" w:rsidRPr="00972E99" w:rsidRDefault="004104B8" w:rsidP="004104B8">
      <w:pPr>
        <w:rPr>
          <w:color w:val="auto"/>
        </w:rPr>
      </w:pPr>
    </w:p>
    <w:p w14:paraId="6C54DF6D" w14:textId="0EA311F9" w:rsidR="00F70AAF" w:rsidRPr="00972E99" w:rsidRDefault="00CF2BC9" w:rsidP="004104B8">
      <w:pPr>
        <w:rPr>
          <w:b/>
          <w:color w:val="auto"/>
        </w:rPr>
      </w:pPr>
      <w:r w:rsidRPr="00972E99">
        <w:rPr>
          <w:b/>
          <w:color w:val="auto"/>
        </w:rPr>
        <w:t>Multiple sclerose</w:t>
      </w:r>
    </w:p>
    <w:p w14:paraId="55A84D3A" w14:textId="612C4C40" w:rsidR="00B255DC" w:rsidRDefault="006772D8" w:rsidP="00B255DC">
      <w:pPr>
        <w:rPr>
          <w:color w:val="auto"/>
        </w:rPr>
      </w:pPr>
      <w:r w:rsidRPr="00972E99">
        <w:rPr>
          <w:color w:val="auto"/>
        </w:rPr>
        <w:t>MS is een auto-im</w:t>
      </w:r>
      <w:r w:rsidR="00A67BC1" w:rsidRPr="00972E99">
        <w:rPr>
          <w:color w:val="auto"/>
        </w:rPr>
        <w:t>m</w:t>
      </w:r>
      <w:r w:rsidRPr="00972E99">
        <w:rPr>
          <w:color w:val="auto"/>
        </w:rPr>
        <w:t xml:space="preserve">uunziekte </w:t>
      </w:r>
      <w:r w:rsidR="00A67BC1" w:rsidRPr="00972E99">
        <w:rPr>
          <w:color w:val="auto"/>
        </w:rPr>
        <w:t>die</w:t>
      </w:r>
      <w:r w:rsidRPr="00972E99">
        <w:rPr>
          <w:color w:val="auto"/>
        </w:rPr>
        <w:t xml:space="preserve"> het centrale zenuwstelsel aantast. Hierdoor ontstaan er spontaan en niet </w:t>
      </w:r>
      <w:r w:rsidR="00A67BC1" w:rsidRPr="00972E99">
        <w:rPr>
          <w:color w:val="auto"/>
        </w:rPr>
        <w:t xml:space="preserve">te </w:t>
      </w:r>
      <w:r w:rsidRPr="00972E99">
        <w:rPr>
          <w:color w:val="auto"/>
        </w:rPr>
        <w:t>voorspellen ontstekingsreact</w:t>
      </w:r>
      <w:r w:rsidR="001C4A5C" w:rsidRPr="00972E99">
        <w:rPr>
          <w:color w:val="auto"/>
        </w:rPr>
        <w:t>ies in de hersenen en het rugge</w:t>
      </w:r>
      <w:r w:rsidR="005313EF">
        <w:rPr>
          <w:color w:val="auto"/>
        </w:rPr>
        <w:t>n</w:t>
      </w:r>
      <w:r w:rsidRPr="00972E99">
        <w:rPr>
          <w:color w:val="auto"/>
        </w:rPr>
        <w:t>merg. Het zenuwstelsel raakt hierdoor ontregeld waardoor mensen met MS last krijgen van tal van klachte</w:t>
      </w:r>
      <w:r w:rsidR="00A67BC1" w:rsidRPr="00972E99">
        <w:rPr>
          <w:color w:val="auto"/>
        </w:rPr>
        <w:t>n</w:t>
      </w:r>
      <w:r w:rsidRPr="00972E99">
        <w:rPr>
          <w:color w:val="auto"/>
        </w:rPr>
        <w:t xml:space="preserve"> </w:t>
      </w:r>
      <w:r w:rsidR="00A67BC1" w:rsidRPr="00972E99">
        <w:rPr>
          <w:color w:val="auto"/>
        </w:rPr>
        <w:t>zoals</w:t>
      </w:r>
      <w:r w:rsidRPr="00972E99">
        <w:rPr>
          <w:color w:val="auto"/>
        </w:rPr>
        <w:t xml:space="preserve"> vermoeidheid, gevoelloosheid en armen en benen die niet goed meer werken. MS is niet te genezen. </w:t>
      </w:r>
      <w:r w:rsidR="00A67BC1" w:rsidRPr="00972E99">
        <w:rPr>
          <w:color w:val="auto"/>
        </w:rPr>
        <w:t>De</w:t>
      </w:r>
      <w:r w:rsidRPr="00972E99">
        <w:rPr>
          <w:color w:val="auto"/>
        </w:rPr>
        <w:t xml:space="preserve"> chronische ziekte </w:t>
      </w:r>
      <w:r w:rsidR="00A67BC1" w:rsidRPr="00972E99">
        <w:rPr>
          <w:color w:val="auto"/>
        </w:rPr>
        <w:t xml:space="preserve">verandert het </w:t>
      </w:r>
      <w:r w:rsidRPr="00972E99">
        <w:rPr>
          <w:color w:val="auto"/>
        </w:rPr>
        <w:t>leven van mensen ingrijpend.</w:t>
      </w:r>
    </w:p>
    <w:p w14:paraId="60DB5951" w14:textId="77777777" w:rsidR="00972E99" w:rsidRPr="00972E99" w:rsidRDefault="00972E99" w:rsidP="00B255DC">
      <w:pPr>
        <w:rPr>
          <w:color w:val="auto"/>
        </w:rPr>
      </w:pPr>
    </w:p>
    <w:p w14:paraId="34A78928" w14:textId="77777777" w:rsidR="00E53383" w:rsidRPr="00972E99" w:rsidRDefault="00E53383" w:rsidP="00E53383">
      <w:pPr>
        <w:rPr>
          <w:color w:val="auto"/>
        </w:rPr>
      </w:pPr>
    </w:p>
    <w:tbl>
      <w:tblPr>
        <w:tblStyle w:val="Tabelraster"/>
        <w:tblW w:w="0" w:type="auto"/>
        <w:tblBorders>
          <w:top w:val="single" w:sz="4" w:space="0" w:color="857C75" w:themeColor="accent6"/>
          <w:left w:val="none" w:sz="0" w:space="0" w:color="auto"/>
          <w:bottom w:val="none" w:sz="0" w:space="0" w:color="auto"/>
          <w:right w:val="none" w:sz="0" w:space="0" w:color="auto"/>
          <w:insideH w:val="none" w:sz="0" w:space="0" w:color="auto"/>
          <w:insideV w:val="none" w:sz="0" w:space="0" w:color="auto"/>
        </w:tblBorders>
        <w:tblLayout w:type="fixed"/>
        <w:tblCellMar>
          <w:top w:w="74" w:type="dxa"/>
          <w:left w:w="0" w:type="dxa"/>
          <w:bottom w:w="74" w:type="dxa"/>
          <w:right w:w="0" w:type="dxa"/>
        </w:tblCellMar>
        <w:tblLook w:val="04A0" w:firstRow="1" w:lastRow="0" w:firstColumn="1" w:lastColumn="0" w:noHBand="0" w:noVBand="1"/>
      </w:tblPr>
      <w:tblGrid>
        <w:gridCol w:w="8587"/>
      </w:tblGrid>
      <w:tr w:rsidR="00514995" w:rsidRPr="00972E99" w14:paraId="35CAD367" w14:textId="77777777" w:rsidTr="003C43F1">
        <w:tc>
          <w:tcPr>
            <w:tcW w:w="8587" w:type="dxa"/>
          </w:tcPr>
          <w:p w14:paraId="1A458A44" w14:textId="49490652" w:rsidR="00FC4B73" w:rsidRPr="00972E99" w:rsidRDefault="00514995" w:rsidP="00FC4B73">
            <w:pPr>
              <w:pStyle w:val="Voettekst"/>
              <w:rPr>
                <w:b/>
                <w:color w:val="auto"/>
                <w:sz w:val="18"/>
                <w:szCs w:val="18"/>
              </w:rPr>
            </w:pPr>
            <w:r w:rsidRPr="00972E99">
              <w:rPr>
                <w:b/>
                <w:color w:val="auto"/>
                <w:sz w:val="18"/>
                <w:szCs w:val="18"/>
              </w:rPr>
              <w:t xml:space="preserve">Noot voor de redactie: </w:t>
            </w:r>
          </w:p>
          <w:p w14:paraId="63F0A2BA" w14:textId="77777777" w:rsidR="00972E99" w:rsidRDefault="00514995" w:rsidP="005E22CF">
            <w:pPr>
              <w:pStyle w:val="Voettekst"/>
              <w:rPr>
                <w:color w:val="auto"/>
                <w:sz w:val="18"/>
                <w:szCs w:val="18"/>
              </w:rPr>
            </w:pPr>
            <w:r w:rsidRPr="00972E99">
              <w:rPr>
                <w:color w:val="auto"/>
                <w:sz w:val="18"/>
                <w:szCs w:val="18"/>
              </w:rPr>
              <w:t xml:space="preserve">Voor meer informatie over dit persbericht kunt u terecht bij </w:t>
            </w:r>
            <w:r w:rsidR="00F70AAF" w:rsidRPr="00972E99">
              <w:rPr>
                <w:color w:val="auto"/>
                <w:sz w:val="18"/>
                <w:szCs w:val="18"/>
              </w:rPr>
              <w:t>Brigitte Lobée</w:t>
            </w:r>
            <w:r w:rsidR="00972E99">
              <w:rPr>
                <w:color w:val="auto"/>
                <w:sz w:val="18"/>
                <w:szCs w:val="18"/>
              </w:rPr>
              <w:t>, telefoon (071) 5 825</w:t>
            </w:r>
            <w:r w:rsidR="00AA6E11" w:rsidRPr="00972E99">
              <w:rPr>
                <w:color w:val="auto"/>
                <w:sz w:val="18"/>
                <w:szCs w:val="18"/>
              </w:rPr>
              <w:t xml:space="preserve">161 </w:t>
            </w:r>
          </w:p>
          <w:p w14:paraId="78D61829" w14:textId="7C9E52CC" w:rsidR="00514995" w:rsidRPr="00972E99" w:rsidRDefault="00972E99" w:rsidP="005E22CF">
            <w:pPr>
              <w:pStyle w:val="Voettekst"/>
              <w:rPr>
                <w:color w:val="auto"/>
                <w:sz w:val="18"/>
                <w:szCs w:val="18"/>
              </w:rPr>
            </w:pPr>
            <w:r>
              <w:rPr>
                <w:color w:val="auto"/>
                <w:sz w:val="18"/>
                <w:szCs w:val="18"/>
              </w:rPr>
              <w:t xml:space="preserve">of </w:t>
            </w:r>
            <w:r w:rsidR="00AA6E11" w:rsidRPr="00972E99">
              <w:rPr>
                <w:color w:val="auto"/>
                <w:sz w:val="18"/>
                <w:szCs w:val="18"/>
              </w:rPr>
              <w:t>(06) 41663300.</w:t>
            </w:r>
            <w:r w:rsidR="000E37AF" w:rsidRPr="00972E99">
              <w:rPr>
                <w:color w:val="auto"/>
                <w:sz w:val="18"/>
                <w:szCs w:val="18"/>
              </w:rPr>
              <w:br/>
            </w:r>
          </w:p>
          <w:p w14:paraId="4869C558" w14:textId="77777777" w:rsidR="000E37AF" w:rsidRPr="00972E99" w:rsidRDefault="000E37AF" w:rsidP="005E22CF">
            <w:pPr>
              <w:pStyle w:val="Voettekst"/>
              <w:rPr>
                <w:b/>
                <w:color w:val="auto"/>
                <w:sz w:val="18"/>
                <w:szCs w:val="18"/>
              </w:rPr>
            </w:pPr>
            <w:r w:rsidRPr="00972E99">
              <w:rPr>
                <w:b/>
                <w:color w:val="auto"/>
                <w:sz w:val="18"/>
                <w:szCs w:val="18"/>
              </w:rPr>
              <w:t>Volg ons op: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8"/>
              <w:gridCol w:w="691"/>
              <w:gridCol w:w="438"/>
              <w:gridCol w:w="838"/>
              <w:gridCol w:w="425"/>
              <w:gridCol w:w="5115"/>
            </w:tblGrid>
            <w:tr w:rsidR="00972E99" w:rsidRPr="00972E99" w14:paraId="071A6725" w14:textId="77777777" w:rsidTr="000E37AF">
              <w:tc>
                <w:tcPr>
                  <w:tcW w:w="438" w:type="dxa"/>
                  <w:vAlign w:val="center"/>
                </w:tcPr>
                <w:p w14:paraId="1CC4A2E7" w14:textId="77777777" w:rsidR="000E37AF" w:rsidRPr="00972E99" w:rsidRDefault="000E37AF" w:rsidP="000E37AF">
                  <w:pPr>
                    <w:pStyle w:val="Voettekst"/>
                    <w:rPr>
                      <w:b/>
                      <w:color w:val="auto"/>
                      <w:sz w:val="18"/>
                      <w:szCs w:val="18"/>
                    </w:rPr>
                  </w:pPr>
                  <w:r w:rsidRPr="00972E99">
                    <w:rPr>
                      <w:noProof/>
                      <w:color w:val="auto"/>
                      <w:sz w:val="18"/>
                      <w:szCs w:val="18"/>
                    </w:rPr>
                    <w:drawing>
                      <wp:inline distT="0" distB="0" distL="0" distR="0" wp14:anchorId="0DFAA87F" wp14:editId="641ED119">
                        <wp:extent cx="203200" cy="203200"/>
                        <wp:effectExtent l="0" t="0" r="6350" b="635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9">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tc>
              <w:tc>
                <w:tcPr>
                  <w:tcW w:w="691" w:type="dxa"/>
                  <w:vAlign w:val="center"/>
                </w:tcPr>
                <w:p w14:paraId="3EAA3AE7" w14:textId="77777777" w:rsidR="000E37AF" w:rsidRPr="00972E99" w:rsidRDefault="00565F19" w:rsidP="000E37AF">
                  <w:pPr>
                    <w:pStyle w:val="Voettekst"/>
                    <w:rPr>
                      <w:b/>
                      <w:color w:val="auto"/>
                      <w:sz w:val="18"/>
                      <w:szCs w:val="18"/>
                    </w:rPr>
                  </w:pPr>
                  <w:hyperlink r:id="rId10" w:history="1">
                    <w:r w:rsidR="000E37AF" w:rsidRPr="00972E99">
                      <w:rPr>
                        <w:rStyle w:val="Hyperlink"/>
                        <w:color w:val="auto"/>
                        <w:sz w:val="18"/>
                        <w:szCs w:val="18"/>
                      </w:rPr>
                      <w:t>Twitter</w:t>
                    </w:r>
                  </w:hyperlink>
                </w:p>
              </w:tc>
              <w:tc>
                <w:tcPr>
                  <w:tcW w:w="438" w:type="dxa"/>
                  <w:vAlign w:val="center"/>
                </w:tcPr>
                <w:p w14:paraId="23A29898" w14:textId="77777777" w:rsidR="000E37AF" w:rsidRPr="00972E99" w:rsidRDefault="000E37AF" w:rsidP="000E37AF">
                  <w:pPr>
                    <w:pStyle w:val="Voettekst"/>
                    <w:rPr>
                      <w:b/>
                      <w:color w:val="auto"/>
                      <w:sz w:val="18"/>
                      <w:szCs w:val="18"/>
                    </w:rPr>
                  </w:pPr>
                  <w:r w:rsidRPr="00972E99">
                    <w:rPr>
                      <w:noProof/>
                      <w:color w:val="auto"/>
                      <w:sz w:val="18"/>
                      <w:szCs w:val="18"/>
                    </w:rPr>
                    <w:drawing>
                      <wp:inline distT="0" distB="0" distL="0" distR="0" wp14:anchorId="0D48986F" wp14:editId="350C8077">
                        <wp:extent cx="203200" cy="203200"/>
                        <wp:effectExtent l="0" t="0" r="6350" b="635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g"/>
                                <pic:cNvPicPr/>
                              </pic:nvPicPr>
                              <pic:blipFill>
                                <a:blip r:embed="rId12">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tc>
              <w:tc>
                <w:tcPr>
                  <w:tcW w:w="838" w:type="dxa"/>
                  <w:vAlign w:val="center"/>
                </w:tcPr>
                <w:p w14:paraId="2FC4CF8B" w14:textId="77777777" w:rsidR="000E37AF" w:rsidRPr="00972E99" w:rsidRDefault="00565F19" w:rsidP="000E37AF">
                  <w:pPr>
                    <w:pStyle w:val="Voettekst"/>
                    <w:rPr>
                      <w:b/>
                      <w:color w:val="auto"/>
                      <w:sz w:val="18"/>
                      <w:szCs w:val="18"/>
                    </w:rPr>
                  </w:pPr>
                  <w:hyperlink r:id="rId13" w:history="1">
                    <w:r w:rsidR="000E37AF" w:rsidRPr="00972E99">
                      <w:rPr>
                        <w:rStyle w:val="Hyperlink"/>
                        <w:color w:val="auto"/>
                        <w:sz w:val="18"/>
                        <w:szCs w:val="18"/>
                      </w:rPr>
                      <w:t>Youtube</w:t>
                    </w:r>
                  </w:hyperlink>
                  <w:r w:rsidR="000E37AF" w:rsidRPr="00972E99">
                    <w:rPr>
                      <w:color w:val="auto"/>
                      <w:sz w:val="18"/>
                      <w:szCs w:val="18"/>
                    </w:rPr>
                    <w:t xml:space="preserve">  </w:t>
                  </w:r>
                </w:p>
              </w:tc>
              <w:tc>
                <w:tcPr>
                  <w:tcW w:w="425" w:type="dxa"/>
                  <w:vAlign w:val="center"/>
                </w:tcPr>
                <w:p w14:paraId="2C5AD68C" w14:textId="77777777" w:rsidR="000E37AF" w:rsidRPr="00972E99" w:rsidRDefault="000E37AF" w:rsidP="000E37AF">
                  <w:pPr>
                    <w:pStyle w:val="Voettekst"/>
                    <w:rPr>
                      <w:b/>
                      <w:color w:val="auto"/>
                      <w:sz w:val="18"/>
                      <w:szCs w:val="18"/>
                    </w:rPr>
                  </w:pPr>
                  <w:r w:rsidRPr="00972E99">
                    <w:rPr>
                      <w:noProof/>
                      <w:color w:val="auto"/>
                      <w:sz w:val="18"/>
                      <w:szCs w:val="18"/>
                    </w:rPr>
                    <w:drawing>
                      <wp:inline distT="0" distB="0" distL="0" distR="0" wp14:anchorId="3BA91A2A" wp14:editId="615D9B4B">
                        <wp:extent cx="203200" cy="203200"/>
                        <wp:effectExtent l="0" t="0" r="6350" b="6350"/>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5">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p>
              </w:tc>
              <w:tc>
                <w:tcPr>
                  <w:tcW w:w="5115" w:type="dxa"/>
                  <w:vAlign w:val="center"/>
                </w:tcPr>
                <w:p w14:paraId="33E5848A" w14:textId="77777777" w:rsidR="000E37AF" w:rsidRPr="00972E99" w:rsidRDefault="00565F19" w:rsidP="000E37AF">
                  <w:pPr>
                    <w:pStyle w:val="Voettekst"/>
                    <w:rPr>
                      <w:b/>
                      <w:color w:val="auto"/>
                      <w:sz w:val="18"/>
                      <w:szCs w:val="18"/>
                    </w:rPr>
                  </w:pPr>
                  <w:hyperlink r:id="rId16" w:history="1">
                    <w:r w:rsidR="000E37AF" w:rsidRPr="00972E99">
                      <w:rPr>
                        <w:rStyle w:val="Hyperlink"/>
                        <w:color w:val="auto"/>
                        <w:sz w:val="18"/>
                        <w:szCs w:val="18"/>
                      </w:rPr>
                      <w:t>Facebook</w:t>
                    </w:r>
                  </w:hyperlink>
                </w:p>
              </w:tc>
            </w:tr>
          </w:tbl>
          <w:p w14:paraId="1AF3B516" w14:textId="77777777" w:rsidR="000E37AF" w:rsidRPr="00972E99" w:rsidRDefault="000E37AF" w:rsidP="005E22CF">
            <w:pPr>
              <w:pStyle w:val="Voettekst"/>
              <w:rPr>
                <w:color w:val="auto"/>
                <w:sz w:val="18"/>
                <w:szCs w:val="18"/>
              </w:rPr>
            </w:pPr>
          </w:p>
          <w:p w14:paraId="1276BAC7" w14:textId="77777777" w:rsidR="00514995" w:rsidRPr="00972E99" w:rsidRDefault="00514995" w:rsidP="005E22CF">
            <w:pPr>
              <w:pStyle w:val="Voettekst"/>
              <w:rPr>
                <w:b/>
                <w:color w:val="auto"/>
                <w:sz w:val="18"/>
                <w:szCs w:val="18"/>
              </w:rPr>
            </w:pPr>
            <w:r w:rsidRPr="00972E99">
              <w:rPr>
                <w:b/>
                <w:color w:val="auto"/>
                <w:sz w:val="18"/>
                <w:szCs w:val="18"/>
              </w:rPr>
              <w:t xml:space="preserve">Zorg en Zekerheid is een regionale zorgverzekeraar met ruim </w:t>
            </w:r>
            <w:r w:rsidR="005A76E4" w:rsidRPr="00972E99">
              <w:rPr>
                <w:b/>
                <w:color w:val="auto"/>
                <w:sz w:val="18"/>
                <w:szCs w:val="18"/>
              </w:rPr>
              <w:t>4</w:t>
            </w:r>
            <w:r w:rsidR="00555A85" w:rsidRPr="00972E99">
              <w:rPr>
                <w:b/>
                <w:color w:val="auto"/>
                <w:sz w:val="18"/>
                <w:szCs w:val="18"/>
              </w:rPr>
              <w:t>50</w:t>
            </w:r>
            <w:r w:rsidR="005A76E4" w:rsidRPr="00972E99">
              <w:rPr>
                <w:b/>
                <w:color w:val="auto"/>
                <w:sz w:val="18"/>
                <w:szCs w:val="18"/>
              </w:rPr>
              <w:t xml:space="preserve">.000 </w:t>
            </w:r>
            <w:r w:rsidRPr="00972E99">
              <w:rPr>
                <w:b/>
                <w:color w:val="auto"/>
                <w:sz w:val="18"/>
                <w:szCs w:val="18"/>
              </w:rPr>
              <w:t xml:space="preserve">verzekerden. </w:t>
            </w:r>
          </w:p>
          <w:p w14:paraId="6FE81717" w14:textId="77777777" w:rsidR="00514995" w:rsidRPr="00972E99" w:rsidRDefault="005A76E4" w:rsidP="005A76E4">
            <w:pPr>
              <w:pStyle w:val="Voettekst"/>
              <w:rPr>
                <w:rStyle w:val="Zwaar"/>
                <w:color w:val="auto"/>
              </w:rPr>
            </w:pPr>
            <w:r w:rsidRPr="00972E99">
              <w:rPr>
                <w:b/>
                <w:color w:val="auto"/>
                <w:sz w:val="18"/>
                <w:szCs w:val="18"/>
              </w:rPr>
              <w:t>Wilt u op de hoogte blijven van de activiteiten van Zorg en Zekerheid kijk dan op zorgenzekerheid.nl.</w:t>
            </w:r>
          </w:p>
        </w:tc>
      </w:tr>
    </w:tbl>
    <w:p w14:paraId="411CEE9C" w14:textId="77777777" w:rsidR="00514995" w:rsidRPr="00972E99" w:rsidRDefault="00514995" w:rsidP="005A76E4">
      <w:pPr>
        <w:rPr>
          <w:rStyle w:val="Zwaar"/>
          <w:color w:val="auto"/>
        </w:rPr>
      </w:pPr>
    </w:p>
    <w:sectPr w:rsidR="00514995" w:rsidRPr="00972E99" w:rsidSect="003077AE">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417" w:left="1417" w:header="0" w:footer="709" w:gutter="0"/>
      <w:paperSrc w:first="15" w:other="15"/>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605F4" w14:textId="77777777" w:rsidR="00556B11" w:rsidRDefault="00556B11">
      <w:r>
        <w:separator/>
      </w:r>
    </w:p>
  </w:endnote>
  <w:endnote w:type="continuationSeparator" w:id="0">
    <w:p w14:paraId="7544D390" w14:textId="77777777" w:rsidR="00556B11" w:rsidRDefault="0055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D514" w14:textId="77777777" w:rsidR="00A67BC1" w:rsidRDefault="00A67B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8E65934" w14:textId="77777777" w:rsidR="00A67BC1" w:rsidRDefault="00A67BC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4E0F" w14:textId="77777777" w:rsidR="00A67BC1" w:rsidRPr="00200295" w:rsidRDefault="00A67BC1" w:rsidP="00200295">
    <w:pPr>
      <w:pStyle w:val="Voettekst"/>
    </w:pPr>
    <w:r w:rsidRPr="00200295">
      <w:rPr>
        <w:noProof/>
      </w:rPr>
      <mc:AlternateContent>
        <mc:Choice Requires="wps">
          <w:drawing>
            <wp:anchor distT="0" distB="0" distL="114300" distR="114300" simplePos="0" relativeHeight="251663360" behindDoc="1" locked="0" layoutInCell="1" allowOverlap="1" wp14:anchorId="2B96B3C5" wp14:editId="4F7B5339">
              <wp:simplePos x="0" y="0"/>
              <wp:positionH relativeFrom="page">
                <wp:posOffset>1114425</wp:posOffset>
              </wp:positionH>
              <wp:positionV relativeFrom="page">
                <wp:posOffset>10277475</wp:posOffset>
              </wp:positionV>
              <wp:extent cx="3689350" cy="2146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89350" cy="214630"/>
                      </a:xfrm>
                      <a:prstGeom prst="rect">
                        <a:avLst/>
                      </a:prstGeom>
                      <a:noFill/>
                      <a:ln w="6350">
                        <a:noFill/>
                      </a:ln>
                      <a:effectLst/>
                    </wps:spPr>
                    <wps:txbx>
                      <w:txbxContent>
                        <w:p w14:paraId="4934968F" w14:textId="77777777" w:rsidR="00A67BC1" w:rsidRPr="005A76E4" w:rsidRDefault="00A67BC1" w:rsidP="005A76E4">
                          <w:pPr>
                            <w:pStyle w:val="Voettekst"/>
                            <w:rPr>
                              <w:b/>
                              <w:color w:val="8FC73E" w:themeColor="text2"/>
                              <w:szCs w:val="16"/>
                            </w:rPr>
                          </w:pPr>
                          <w:r w:rsidRPr="00BF12F4">
                            <w:rPr>
                              <w:b/>
                              <w:color w:val="8FC73E" w:themeColor="text2"/>
                              <w:szCs w:val="16"/>
                            </w:rPr>
                            <w:t>Onderlinge Waarborgmaatschappij Zorgverzekeraar Zorg en Zekerheid u.a</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87.75pt;margin-top:809.25pt;width:2in;height:2in;z-index:-25165312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" filled="f" stroked="f" strokeweight=".5pt">
              <v:textbox style="mso-fit-shape-to-text:t" inset="0">
                <w:txbxContent>
                  <w:p w:rsidR="00BF12F4" w:rsidRPr="005A76E4" w:rsidRDefault="00BF12F4" w:rsidP="005A76E4">
                    <w:pPr>
                      <w:pStyle w:val="Voettekst"/>
                      <w:rPr>
                        <w:b/>
                        <w:color w:val="8FC73E" w:themeColor="text2"/>
                        <w:szCs w:val="16"/>
                      </w:rPr>
                    </w:pPr>
                    <w:r w:rsidRPr="00BF12F4">
                      <w:rPr>
                        <w:b/>
                        <w:color w:val="8FC73E" w:themeColor="text2"/>
                        <w:szCs w:val="16"/>
                      </w:rPr>
                      <w:t xml:space="preserve">Onderlinge Waarborgmaatschappij Zorgverzekeraar Zorg en Zekerheid </w:t>
                    </w:r>
                    <w:proofErr w:type="spellStart"/>
                    <w:r w:rsidRPr="00BF12F4">
                      <w:rPr>
                        <w:b/>
                        <w:color w:val="8FC73E" w:themeColor="text2"/>
                        <w:szCs w:val="16"/>
                      </w:rPr>
                      <w:t>u.a</w:t>
                    </w:r>
                    <w:proofErr w:type="spell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5426" w14:textId="77777777" w:rsidR="00E72AFF" w:rsidRDefault="00E72AF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286E0" w14:textId="77777777" w:rsidR="00556B11" w:rsidRDefault="00556B11">
      <w:r>
        <w:separator/>
      </w:r>
    </w:p>
  </w:footnote>
  <w:footnote w:type="continuationSeparator" w:id="0">
    <w:p w14:paraId="1A9C97B9" w14:textId="77777777" w:rsidR="00556B11" w:rsidRDefault="00556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B827" w14:textId="77777777" w:rsidR="00E72AFF" w:rsidRDefault="00E72AF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CodeNummer"/>
  <w:bookmarkEnd w:id="1"/>
  <w:p w14:paraId="7E7418E7" w14:textId="77EFED84" w:rsidR="00A67BC1" w:rsidRDefault="00A67BC1" w:rsidP="00C539AE">
    <w:pPr>
      <w:pStyle w:val="Koptekst"/>
      <w:ind w:hanging="1758"/>
      <w:jc w:val="right"/>
    </w:pPr>
    <w:r>
      <w:rPr>
        <w:noProof/>
      </w:rPr>
      <mc:AlternateContent>
        <mc:Choice Requires="wps">
          <w:drawing>
            <wp:anchor distT="0" distB="0" distL="114300" distR="114300" simplePos="0" relativeHeight="251661312" behindDoc="0" locked="0" layoutInCell="1" allowOverlap="1" wp14:anchorId="534214AF" wp14:editId="29206A4C">
              <wp:simplePos x="0" y="0"/>
              <wp:positionH relativeFrom="page">
                <wp:posOffset>0</wp:posOffset>
              </wp:positionH>
              <wp:positionV relativeFrom="page">
                <wp:posOffset>1299845</wp:posOffset>
              </wp:positionV>
              <wp:extent cx="7599600" cy="0"/>
              <wp:effectExtent l="0" t="0" r="20955" b="19050"/>
              <wp:wrapNone/>
              <wp:docPr id="2" name="Straight Connector 2"/>
              <wp:cNvGraphicFramePr/>
              <a:graphic xmlns:a="http://schemas.openxmlformats.org/drawingml/2006/main">
                <a:graphicData uri="http://schemas.microsoft.com/office/word/2010/wordprocessingShape">
                  <wps:wsp>
                    <wps:cNvCnPr/>
                    <wps:spPr>
                      <a:xfrm flipH="1">
                        <a:off x="0" y="0"/>
                        <a:ext cx="7599600" cy="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 o:spid="_x0000_s1026" style="position:absolute;flip:x;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02.35pt" to="598.4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" strokecolor="#857c75 [3209]" strokeweight=".2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424C" w14:textId="77777777" w:rsidR="00E72AFF" w:rsidRDefault="00E72AF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B6"/>
    <w:rsid w:val="00005470"/>
    <w:rsid w:val="00006AED"/>
    <w:rsid w:val="00021F8C"/>
    <w:rsid w:val="000471C2"/>
    <w:rsid w:val="00091F4E"/>
    <w:rsid w:val="000952CC"/>
    <w:rsid w:val="000B37CD"/>
    <w:rsid w:val="000B67C9"/>
    <w:rsid w:val="000D5386"/>
    <w:rsid w:val="000E37AF"/>
    <w:rsid w:val="00112715"/>
    <w:rsid w:val="00150178"/>
    <w:rsid w:val="001737AB"/>
    <w:rsid w:val="00183465"/>
    <w:rsid w:val="001B7C01"/>
    <w:rsid w:val="001C4A5C"/>
    <w:rsid w:val="001D6121"/>
    <w:rsid w:val="00200295"/>
    <w:rsid w:val="00220BBE"/>
    <w:rsid w:val="002A5092"/>
    <w:rsid w:val="003028D2"/>
    <w:rsid w:val="003077AE"/>
    <w:rsid w:val="00335D8F"/>
    <w:rsid w:val="00365A54"/>
    <w:rsid w:val="003830AA"/>
    <w:rsid w:val="003B2D95"/>
    <w:rsid w:val="003B706A"/>
    <w:rsid w:val="003C43F1"/>
    <w:rsid w:val="003F6AAB"/>
    <w:rsid w:val="004104B8"/>
    <w:rsid w:val="00433213"/>
    <w:rsid w:val="00471380"/>
    <w:rsid w:val="00476BA6"/>
    <w:rsid w:val="004B58D4"/>
    <w:rsid w:val="004B5FD9"/>
    <w:rsid w:val="004E7124"/>
    <w:rsid w:val="0050237E"/>
    <w:rsid w:val="005042A9"/>
    <w:rsid w:val="00514995"/>
    <w:rsid w:val="00517185"/>
    <w:rsid w:val="005313EF"/>
    <w:rsid w:val="00555A85"/>
    <w:rsid w:val="00556B11"/>
    <w:rsid w:val="00565F19"/>
    <w:rsid w:val="005702B4"/>
    <w:rsid w:val="00577FF4"/>
    <w:rsid w:val="005A76E4"/>
    <w:rsid w:val="005D559D"/>
    <w:rsid w:val="005E22CF"/>
    <w:rsid w:val="005E4ECB"/>
    <w:rsid w:val="005F597D"/>
    <w:rsid w:val="005F7FC5"/>
    <w:rsid w:val="00604622"/>
    <w:rsid w:val="00607DFF"/>
    <w:rsid w:val="0061184E"/>
    <w:rsid w:val="00611944"/>
    <w:rsid w:val="00656203"/>
    <w:rsid w:val="0066713B"/>
    <w:rsid w:val="006727D3"/>
    <w:rsid w:val="006772D8"/>
    <w:rsid w:val="006A6D5A"/>
    <w:rsid w:val="006D542C"/>
    <w:rsid w:val="007317E8"/>
    <w:rsid w:val="007653D5"/>
    <w:rsid w:val="007714F0"/>
    <w:rsid w:val="00781EE7"/>
    <w:rsid w:val="00794A3B"/>
    <w:rsid w:val="007A4DC8"/>
    <w:rsid w:val="007C7490"/>
    <w:rsid w:val="007F0B99"/>
    <w:rsid w:val="00812B4E"/>
    <w:rsid w:val="00822933"/>
    <w:rsid w:val="00827F9A"/>
    <w:rsid w:val="008358BC"/>
    <w:rsid w:val="00840953"/>
    <w:rsid w:val="00896ADC"/>
    <w:rsid w:val="008A444D"/>
    <w:rsid w:val="008C1887"/>
    <w:rsid w:val="008C7E9B"/>
    <w:rsid w:val="008D0BEE"/>
    <w:rsid w:val="00917583"/>
    <w:rsid w:val="0094515B"/>
    <w:rsid w:val="00954A1D"/>
    <w:rsid w:val="00972E99"/>
    <w:rsid w:val="00985B68"/>
    <w:rsid w:val="009E41B4"/>
    <w:rsid w:val="009E7EE6"/>
    <w:rsid w:val="009F4393"/>
    <w:rsid w:val="00A0344C"/>
    <w:rsid w:val="00A11B83"/>
    <w:rsid w:val="00A67BC1"/>
    <w:rsid w:val="00AA6E11"/>
    <w:rsid w:val="00AB337D"/>
    <w:rsid w:val="00B255DC"/>
    <w:rsid w:val="00B4256A"/>
    <w:rsid w:val="00B827B6"/>
    <w:rsid w:val="00BC2CA4"/>
    <w:rsid w:val="00BF12F4"/>
    <w:rsid w:val="00BF2FD1"/>
    <w:rsid w:val="00BF7552"/>
    <w:rsid w:val="00C0549C"/>
    <w:rsid w:val="00C05B29"/>
    <w:rsid w:val="00C539AE"/>
    <w:rsid w:val="00C548FE"/>
    <w:rsid w:val="00CB181D"/>
    <w:rsid w:val="00CC64F4"/>
    <w:rsid w:val="00CE7740"/>
    <w:rsid w:val="00CF2BC9"/>
    <w:rsid w:val="00D07C5C"/>
    <w:rsid w:val="00D121A7"/>
    <w:rsid w:val="00D358E6"/>
    <w:rsid w:val="00D35C98"/>
    <w:rsid w:val="00D62651"/>
    <w:rsid w:val="00D832E6"/>
    <w:rsid w:val="00DA55C9"/>
    <w:rsid w:val="00DA7548"/>
    <w:rsid w:val="00DB03DA"/>
    <w:rsid w:val="00E53383"/>
    <w:rsid w:val="00E72AFF"/>
    <w:rsid w:val="00E87F97"/>
    <w:rsid w:val="00F366BB"/>
    <w:rsid w:val="00F70AAF"/>
    <w:rsid w:val="00FB0C48"/>
    <w:rsid w:val="00FC4B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3B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6ADC"/>
    <w:rPr>
      <w:rFonts w:ascii="Arial" w:hAnsi="Arial"/>
      <w:color w:val="4C4C4C" w:themeColor="text1"/>
      <w:sz w:val="22"/>
      <w:szCs w:val="22"/>
    </w:rPr>
  </w:style>
  <w:style w:type="paragraph" w:styleId="Kop1">
    <w:name w:val="heading 1"/>
    <w:basedOn w:val="Standaard"/>
    <w:next w:val="Standaard"/>
    <w:qFormat/>
    <w:rsid w:val="003C43F1"/>
    <w:pPr>
      <w:keepNext/>
      <w:outlineLvl w:val="0"/>
    </w:pPr>
    <w:rPr>
      <w:b/>
      <w:color w:val="857C75" w:themeColor="accent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rsid w:val="00E53383"/>
    <w:pPr>
      <w:tabs>
        <w:tab w:val="center" w:pos="4536"/>
        <w:tab w:val="right" w:pos="9072"/>
      </w:tabs>
    </w:pPr>
    <w:rPr>
      <w:b/>
      <w:sz w:val="26"/>
    </w:rPr>
  </w:style>
  <w:style w:type="paragraph" w:styleId="Voettekst">
    <w:name w:val="footer"/>
    <w:basedOn w:val="Standaard"/>
    <w:rsid w:val="005E22CF"/>
    <w:pPr>
      <w:tabs>
        <w:tab w:val="center" w:pos="4536"/>
        <w:tab w:val="right" w:pos="9072"/>
      </w:tabs>
    </w:pPr>
    <w:rPr>
      <w:sz w:val="16"/>
    </w:rPr>
  </w:style>
  <w:style w:type="character" w:styleId="Paginanummer">
    <w:name w:val="page number"/>
    <w:basedOn w:val="Standaardalinea-lettertype"/>
    <w:rsid w:val="00A11B83"/>
    <w:rPr>
      <w:rFonts w:ascii="Arial" w:hAnsi="Arial"/>
    </w:rPr>
  </w:style>
  <w:style w:type="paragraph" w:styleId="Ballontekst">
    <w:name w:val="Balloon Text"/>
    <w:basedOn w:val="Standaard"/>
    <w:link w:val="BallontekstChar"/>
    <w:rsid w:val="00C548FE"/>
    <w:rPr>
      <w:rFonts w:ascii="Lucida Grande" w:hAnsi="Lucida Grande" w:cs="Lucida Grande"/>
      <w:sz w:val="18"/>
      <w:szCs w:val="18"/>
    </w:rPr>
  </w:style>
  <w:style w:type="character" w:customStyle="1" w:styleId="BallontekstChar">
    <w:name w:val="Ballontekst Char"/>
    <w:basedOn w:val="Standaardalinea-lettertype"/>
    <w:link w:val="Ballontekst"/>
    <w:rsid w:val="00C548FE"/>
    <w:rPr>
      <w:rFonts w:ascii="Lucida Grande" w:hAnsi="Lucida Grande" w:cs="Lucida Grande"/>
      <w:sz w:val="18"/>
      <w:szCs w:val="18"/>
    </w:rPr>
  </w:style>
  <w:style w:type="table" w:styleId="Tabelraster">
    <w:name w:val="Table Grid"/>
    <w:basedOn w:val="Standaardtabel"/>
    <w:rsid w:val="00C53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30AA"/>
    <w:rPr>
      <w:color w:val="0000FF"/>
      <w:u w:val="single"/>
    </w:rPr>
  </w:style>
  <w:style w:type="paragraph" w:styleId="Ondertitel">
    <w:name w:val="Subtitle"/>
    <w:basedOn w:val="Standaard"/>
    <w:next w:val="Standaard"/>
    <w:link w:val="OndertitelChar"/>
    <w:qFormat/>
    <w:rsid w:val="003830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3830AA"/>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Koptekst"/>
    <w:link w:val="TitelChar"/>
    <w:qFormat/>
    <w:rsid w:val="003C43F1"/>
    <w:pPr>
      <w:spacing w:after="300"/>
      <w:contextualSpacing/>
    </w:pPr>
    <w:rPr>
      <w:rFonts w:eastAsiaTheme="majorEastAsia" w:cstheme="majorBidi"/>
      <w:b/>
      <w:color w:val="857C75" w:themeColor="accent6"/>
      <w:spacing w:val="5"/>
      <w:kern w:val="28"/>
      <w:sz w:val="36"/>
      <w:szCs w:val="52"/>
    </w:rPr>
  </w:style>
  <w:style w:type="character" w:customStyle="1" w:styleId="TitelChar">
    <w:name w:val="Titel Char"/>
    <w:basedOn w:val="Standaardalinea-lettertype"/>
    <w:link w:val="Titel"/>
    <w:rsid w:val="003C43F1"/>
    <w:rPr>
      <w:rFonts w:ascii="Arial" w:eastAsiaTheme="majorEastAsia" w:hAnsi="Arial" w:cstheme="majorBidi"/>
      <w:b/>
      <w:color w:val="857C75" w:themeColor="accent6"/>
      <w:spacing w:val="5"/>
      <w:kern w:val="28"/>
      <w:sz w:val="36"/>
      <w:szCs w:val="52"/>
    </w:rPr>
  </w:style>
  <w:style w:type="character" w:styleId="Zwaar">
    <w:name w:val="Strong"/>
    <w:basedOn w:val="Standaardalinea-lettertype"/>
    <w:qFormat/>
    <w:rsid w:val="00E53383"/>
    <w:rPr>
      <w:b/>
      <w:bCs/>
      <w:sz w:val="28"/>
    </w:rPr>
  </w:style>
  <w:style w:type="character" w:styleId="Nadruk">
    <w:name w:val="Emphasis"/>
    <w:basedOn w:val="Standaardalinea-lettertype"/>
    <w:uiPriority w:val="20"/>
    <w:qFormat/>
    <w:rsid w:val="00CC64F4"/>
    <w:rPr>
      <w:i/>
      <w:iCs/>
    </w:rPr>
  </w:style>
  <w:style w:type="character" w:styleId="Verwijzingopmerking">
    <w:name w:val="annotation reference"/>
    <w:basedOn w:val="Standaardalinea-lettertype"/>
    <w:rsid w:val="00005470"/>
    <w:rPr>
      <w:sz w:val="18"/>
      <w:szCs w:val="18"/>
    </w:rPr>
  </w:style>
  <w:style w:type="paragraph" w:styleId="Tekstopmerking">
    <w:name w:val="annotation text"/>
    <w:basedOn w:val="Standaard"/>
    <w:link w:val="TekstopmerkingChar"/>
    <w:rsid w:val="00005470"/>
    <w:rPr>
      <w:sz w:val="24"/>
      <w:szCs w:val="24"/>
    </w:rPr>
  </w:style>
  <w:style w:type="character" w:customStyle="1" w:styleId="TekstopmerkingChar">
    <w:name w:val="Tekst opmerking Char"/>
    <w:basedOn w:val="Standaardalinea-lettertype"/>
    <w:link w:val="Tekstopmerking"/>
    <w:rsid w:val="00005470"/>
    <w:rPr>
      <w:rFonts w:ascii="Arial" w:hAnsi="Arial"/>
      <w:color w:val="4C4C4C" w:themeColor="text1"/>
      <w:sz w:val="24"/>
      <w:szCs w:val="24"/>
    </w:rPr>
  </w:style>
  <w:style w:type="paragraph" w:styleId="Onderwerpvanopmerking">
    <w:name w:val="annotation subject"/>
    <w:basedOn w:val="Tekstopmerking"/>
    <w:next w:val="Tekstopmerking"/>
    <w:link w:val="OnderwerpvanopmerkingChar"/>
    <w:rsid w:val="00005470"/>
    <w:rPr>
      <w:b/>
      <w:bCs/>
      <w:sz w:val="20"/>
      <w:szCs w:val="20"/>
    </w:rPr>
  </w:style>
  <w:style w:type="character" w:customStyle="1" w:styleId="OnderwerpvanopmerkingChar">
    <w:name w:val="Onderwerp van opmerking Char"/>
    <w:basedOn w:val="TekstopmerkingChar"/>
    <w:link w:val="Onderwerpvanopmerking"/>
    <w:rsid w:val="00005470"/>
    <w:rPr>
      <w:rFonts w:ascii="Arial" w:hAnsi="Arial"/>
      <w:b/>
      <w:bCs/>
      <w:color w:val="4C4C4C"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96ADC"/>
    <w:rPr>
      <w:rFonts w:ascii="Arial" w:hAnsi="Arial"/>
      <w:color w:val="4C4C4C" w:themeColor="text1"/>
      <w:sz w:val="22"/>
      <w:szCs w:val="22"/>
    </w:rPr>
  </w:style>
  <w:style w:type="paragraph" w:styleId="Kop1">
    <w:name w:val="heading 1"/>
    <w:basedOn w:val="Standaard"/>
    <w:next w:val="Standaard"/>
    <w:qFormat/>
    <w:rsid w:val="003C43F1"/>
    <w:pPr>
      <w:keepNext/>
      <w:outlineLvl w:val="0"/>
    </w:pPr>
    <w:rPr>
      <w:b/>
      <w:color w:val="857C75" w:themeColor="accent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Standaard"/>
    <w:rsid w:val="00E53383"/>
    <w:pPr>
      <w:tabs>
        <w:tab w:val="center" w:pos="4536"/>
        <w:tab w:val="right" w:pos="9072"/>
      </w:tabs>
    </w:pPr>
    <w:rPr>
      <w:b/>
      <w:sz w:val="26"/>
    </w:rPr>
  </w:style>
  <w:style w:type="paragraph" w:styleId="Voettekst">
    <w:name w:val="footer"/>
    <w:basedOn w:val="Standaard"/>
    <w:rsid w:val="005E22CF"/>
    <w:pPr>
      <w:tabs>
        <w:tab w:val="center" w:pos="4536"/>
        <w:tab w:val="right" w:pos="9072"/>
      </w:tabs>
    </w:pPr>
    <w:rPr>
      <w:sz w:val="16"/>
    </w:rPr>
  </w:style>
  <w:style w:type="character" w:styleId="Paginanummer">
    <w:name w:val="page number"/>
    <w:basedOn w:val="Standaardalinea-lettertype"/>
    <w:rsid w:val="00A11B83"/>
    <w:rPr>
      <w:rFonts w:ascii="Arial" w:hAnsi="Arial"/>
    </w:rPr>
  </w:style>
  <w:style w:type="paragraph" w:styleId="Ballontekst">
    <w:name w:val="Balloon Text"/>
    <w:basedOn w:val="Standaard"/>
    <w:link w:val="BallontekstChar"/>
    <w:rsid w:val="00C548FE"/>
    <w:rPr>
      <w:rFonts w:ascii="Lucida Grande" w:hAnsi="Lucida Grande" w:cs="Lucida Grande"/>
      <w:sz w:val="18"/>
      <w:szCs w:val="18"/>
    </w:rPr>
  </w:style>
  <w:style w:type="character" w:customStyle="1" w:styleId="BallontekstChar">
    <w:name w:val="Ballontekst Char"/>
    <w:basedOn w:val="Standaardalinea-lettertype"/>
    <w:link w:val="Ballontekst"/>
    <w:rsid w:val="00C548FE"/>
    <w:rPr>
      <w:rFonts w:ascii="Lucida Grande" w:hAnsi="Lucida Grande" w:cs="Lucida Grande"/>
      <w:sz w:val="18"/>
      <w:szCs w:val="18"/>
    </w:rPr>
  </w:style>
  <w:style w:type="table" w:styleId="Tabelraster">
    <w:name w:val="Table Grid"/>
    <w:basedOn w:val="Standaardtabel"/>
    <w:rsid w:val="00C53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30AA"/>
    <w:rPr>
      <w:color w:val="0000FF"/>
      <w:u w:val="single"/>
    </w:rPr>
  </w:style>
  <w:style w:type="paragraph" w:styleId="Ondertitel">
    <w:name w:val="Subtitle"/>
    <w:basedOn w:val="Standaard"/>
    <w:next w:val="Standaard"/>
    <w:link w:val="OndertitelChar"/>
    <w:qFormat/>
    <w:rsid w:val="003830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3830AA"/>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Koptekst"/>
    <w:link w:val="TitelChar"/>
    <w:qFormat/>
    <w:rsid w:val="003C43F1"/>
    <w:pPr>
      <w:spacing w:after="300"/>
      <w:contextualSpacing/>
    </w:pPr>
    <w:rPr>
      <w:rFonts w:eastAsiaTheme="majorEastAsia" w:cstheme="majorBidi"/>
      <w:b/>
      <w:color w:val="857C75" w:themeColor="accent6"/>
      <w:spacing w:val="5"/>
      <w:kern w:val="28"/>
      <w:sz w:val="36"/>
      <w:szCs w:val="52"/>
    </w:rPr>
  </w:style>
  <w:style w:type="character" w:customStyle="1" w:styleId="TitelChar">
    <w:name w:val="Titel Char"/>
    <w:basedOn w:val="Standaardalinea-lettertype"/>
    <w:link w:val="Titel"/>
    <w:rsid w:val="003C43F1"/>
    <w:rPr>
      <w:rFonts w:ascii="Arial" w:eastAsiaTheme="majorEastAsia" w:hAnsi="Arial" w:cstheme="majorBidi"/>
      <w:b/>
      <w:color w:val="857C75" w:themeColor="accent6"/>
      <w:spacing w:val="5"/>
      <w:kern w:val="28"/>
      <w:sz w:val="36"/>
      <w:szCs w:val="52"/>
    </w:rPr>
  </w:style>
  <w:style w:type="character" w:styleId="Zwaar">
    <w:name w:val="Strong"/>
    <w:basedOn w:val="Standaardalinea-lettertype"/>
    <w:qFormat/>
    <w:rsid w:val="00E53383"/>
    <w:rPr>
      <w:b/>
      <w:bCs/>
      <w:sz w:val="28"/>
    </w:rPr>
  </w:style>
  <w:style w:type="character" w:styleId="Nadruk">
    <w:name w:val="Emphasis"/>
    <w:basedOn w:val="Standaardalinea-lettertype"/>
    <w:uiPriority w:val="20"/>
    <w:qFormat/>
    <w:rsid w:val="00CC64F4"/>
    <w:rPr>
      <w:i/>
      <w:iCs/>
    </w:rPr>
  </w:style>
  <w:style w:type="character" w:styleId="Verwijzingopmerking">
    <w:name w:val="annotation reference"/>
    <w:basedOn w:val="Standaardalinea-lettertype"/>
    <w:rsid w:val="00005470"/>
    <w:rPr>
      <w:sz w:val="18"/>
      <w:szCs w:val="18"/>
    </w:rPr>
  </w:style>
  <w:style w:type="paragraph" w:styleId="Tekstopmerking">
    <w:name w:val="annotation text"/>
    <w:basedOn w:val="Standaard"/>
    <w:link w:val="TekstopmerkingChar"/>
    <w:rsid w:val="00005470"/>
    <w:rPr>
      <w:sz w:val="24"/>
      <w:szCs w:val="24"/>
    </w:rPr>
  </w:style>
  <w:style w:type="character" w:customStyle="1" w:styleId="TekstopmerkingChar">
    <w:name w:val="Tekst opmerking Char"/>
    <w:basedOn w:val="Standaardalinea-lettertype"/>
    <w:link w:val="Tekstopmerking"/>
    <w:rsid w:val="00005470"/>
    <w:rPr>
      <w:rFonts w:ascii="Arial" w:hAnsi="Arial"/>
      <w:color w:val="4C4C4C" w:themeColor="text1"/>
      <w:sz w:val="24"/>
      <w:szCs w:val="24"/>
    </w:rPr>
  </w:style>
  <w:style w:type="paragraph" w:styleId="Onderwerpvanopmerking">
    <w:name w:val="annotation subject"/>
    <w:basedOn w:val="Tekstopmerking"/>
    <w:next w:val="Tekstopmerking"/>
    <w:link w:val="OnderwerpvanopmerkingChar"/>
    <w:rsid w:val="00005470"/>
    <w:rPr>
      <w:b/>
      <w:bCs/>
      <w:sz w:val="20"/>
      <w:szCs w:val="20"/>
    </w:rPr>
  </w:style>
  <w:style w:type="character" w:customStyle="1" w:styleId="OnderwerpvanopmerkingChar">
    <w:name w:val="Onderwerp van opmerking Char"/>
    <w:basedOn w:val="TekstopmerkingChar"/>
    <w:link w:val="Onderwerpvanopmerking"/>
    <w:rsid w:val="00005470"/>
    <w:rPr>
      <w:rFonts w:ascii="Arial" w:hAnsi="Arial"/>
      <w:b/>
      <w:bCs/>
      <w:color w:val="4C4C4C"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625239953">
      <w:bodyDiv w:val="1"/>
      <w:marLeft w:val="0"/>
      <w:marRight w:val="0"/>
      <w:marTop w:val="0"/>
      <w:marBottom w:val="0"/>
      <w:divBdr>
        <w:top w:val="none" w:sz="0" w:space="0" w:color="auto"/>
        <w:left w:val="none" w:sz="0" w:space="0" w:color="auto"/>
        <w:bottom w:val="none" w:sz="0" w:space="0" w:color="auto"/>
        <w:right w:val="none" w:sz="0" w:space="0" w:color="auto"/>
      </w:divBdr>
    </w:div>
    <w:div w:id="6889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zorgenzekerheid" TargetMode="External"/><Relationship Id="rId13" Type="http://schemas.openxmlformats.org/officeDocument/2006/relationships/hyperlink" Target="https://www.youtube.com/user/zorgenzekerheidua"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zorgenzekerhe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zorgenzekerheid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twitter.com/zorgenzekerhe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facebook.com/zorgenzekerheid/"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Custom 393">
      <a:dk1>
        <a:srgbClr val="4C4C4C"/>
      </a:dk1>
      <a:lt1>
        <a:sysClr val="window" lastClr="FFFFFF"/>
      </a:lt1>
      <a:dk2>
        <a:srgbClr val="8FC73E"/>
      </a:dk2>
      <a:lt2>
        <a:srgbClr val="EEECE1"/>
      </a:lt2>
      <a:accent1>
        <a:srgbClr val="4F81BD"/>
      </a:accent1>
      <a:accent2>
        <a:srgbClr val="C0504D"/>
      </a:accent2>
      <a:accent3>
        <a:srgbClr val="9BBB59"/>
      </a:accent3>
      <a:accent4>
        <a:srgbClr val="8064A2"/>
      </a:accent4>
      <a:accent5>
        <a:srgbClr val="4BACC6"/>
      </a:accent5>
      <a:accent6>
        <a:srgbClr val="857C75"/>
      </a:accent6>
      <a:hlink>
        <a:srgbClr val="857C75"/>
      </a:hlink>
      <a:folHlink>
        <a:srgbClr val="857C7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04E6-E2C4-4083-A074-D101259F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2625</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vt:lpstr>
      <vt:lpstr>Verslag</vt:lpstr>
    </vt:vector>
  </TitlesOfParts>
  <Company>Zorg en Zekerheid</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Helen Pronk</dc:creator>
  <cp:lastModifiedBy>Scott van der Leeuw</cp:lastModifiedBy>
  <cp:revision>2</cp:revision>
  <cp:lastPrinted>2018-07-03T08:54:00Z</cp:lastPrinted>
  <dcterms:created xsi:type="dcterms:W3CDTF">2018-07-04T06:08:00Z</dcterms:created>
  <dcterms:modified xsi:type="dcterms:W3CDTF">2018-07-04T06:08:00Z</dcterms:modified>
</cp:coreProperties>
</file>